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981" w:rsidRPr="00F25860" w:rsidRDefault="00126ADA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86450" cy="1924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1.1. Настоящее Положение о системе наставничества педагогических работников в </w:t>
      </w:r>
      <w:r w:rsidR="001E09D3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МКОУ «Андреевская ООШ»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определяет цели, задачи, формы и порядок осуществления наставничества (далее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Положение). Данное Положение разработано в соответствии с нормативной правовой базой в сфере образования и наставничества.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1.2. В Положении используются следующие понятия: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Наставник</w:t>
      </w: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участник программы наставничества, имеющий измеримые позитивные результаты профессиональной деятельности, готовый и способный организовать индивидуальную траекторию профессионального развития наставляемого на основе его профессиональных затруднений, также обладающий опытом и навыками, необходимыми для стимуляции и поддержки процессов самореализации и самосовершенствования наставляемого.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Наставник-специалист – педагогический работник Организации, который осуществляет наставничество по принципу «один на один» (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One-оn-One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Mentoring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).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Старший наставник - педагогический работник Организации, который осуществляет наставничество по принципу «равный – равному» (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Peer-to-Peer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Mentoring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).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Ведущий наставник - педагогический работник Организации, который осуществляет деятельность в рамках командного наставничества (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Team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Mentoring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).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Наставляемый – участник программы наставничества, который через взаимодействие с наставником и при его помощи и поддержке приобретает новый опыт, развивает необходимые навыки и компетенции, добивается предсказуемых результатов, преодолевая тем самым свои профессиональные затруднения.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Индивидуальная образовательная траектория наставляемого (ИОТН) –это краткосрочная и/или долгосрочная (сроки реализации определяются целями и задачами программы наставничества) образовательная программа профессионального самосовершенствования педагогического работника в рамках формального и неформального образования, реализуемая на основе оценки профессиональных дефицитов и образовательных потребностей.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Форма наставничества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способ реализации системы наставничества через организацию работы наставнической пары/группы, участники которой находятся в заданной ролевой ситуации, определяемой основной деятельностью и позицией участников.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Программа наставничества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программа, включающая описание форм и видов наставничества, участников наставнической деятельности, направления наставнической деятельности и перечень мероприятий, нацеленных на устранение выявленных профессиональных затруднений наставляемого и на поддержку его сильных сторон.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1.3. Основными принципами системы наставничества педагогических работников являются: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1) принцип научности, предполагающий применение научно обоснованных методик и технологий в сфере наставничества педагогических работников;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2) принцип системности и стратегической целостности, предполагающий разработку и реализацию практик наставничества с максимальным охватом всех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lastRenderedPageBreak/>
        <w:t xml:space="preserve">необходимых компонентов системы образования на федеральном, региональном, муниципальном уровнях и уровне </w:t>
      </w:r>
      <w:r w:rsidR="001E09D3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школы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3) принцип легитимности,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подразумевающий соответствие деятельности по реализации программы наставничества законодательству Российской Федерации, региональной нормативно-правовой базе;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4) принцип обеспечения суверенных прав личности,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предполагающий приоритет интересов личности и личностного развития педагога в процессе его профессионального и социального развития, честность и открытость взаимоотношений, уважение к личности наставляемого и наставника;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5) принцип добровольности, свободы выбора, учета многофакторности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в определении и совместной деятельности наставника и наставляемого;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6) принцип 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аксиологичности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,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подразумевающий формирование у наставляемого и наставника ценностных отношений к профессиональной деятельности, уважения к личности, государству и окружающей среде, общечеловеческим ценностям;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7) принцип личной ответственности,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предполагающий ответственное поведение всех субъектов наставнической деятельности – куратора, наставника, наставляемого и пр. к внедрению практик наставничества, его результатам, выбору коммуникативных стратегий и механизмов наставничества;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8) принцип индивидуализации и персонализации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наставничества, направленный на сохранение индивидуальных приоритетов в создании для наставляемого индивидуальной траектории развития;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9) принцип равенства,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признающий, что наставничество реализуется людьми, имеющими равный социальный статус педагога с соответствующей системой прав, обязанностей, ответственности, независимо от ролевой позиции в системе наставничества.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1.4. Участие в системе наставничества не должно наносить ущерба образовательному процессу </w:t>
      </w:r>
      <w:r w:rsidR="001E09D3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МКОУ «Андреевская ООШ»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. Решение об освобождении наставника и наставляемого от выполнения должностных обязанностей для участия в мероприятиях плана реализации программы наставничества принимает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директор 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в исключительных случаях при условии обеспечения непрерывности образовательного процесса в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 замены их отсутствия.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2. Цель и задачи системы наставничества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2.1. Цель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системы наставничества педагогических работников – реализация комплекса мер по созданию эффективной среды наставничества в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МКОУ «Андреевская ООШ»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, способствующей непрерывному профессиональному росту и самоопределению, личностному и социальному развитию педагогических работников, самореализации и закреплению молодых/начинающих специалистов в педагогической профессии.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2.2. Задачи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системы наставничества педагогических работников: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содействовать созданию в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психологически комфортной образовательной среды наставничества, способствующей раскрытию личностного, профессионального, творческого потенциала педагогов путем проектирования их индивидуальной профессиональной траектории;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оказывать помощь в освоении цифровой информационно-коммуникативной среды, эффективных форматов непрерывного профессионального развития и методической поддержки педагогических работников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МКОУ «Андреевская ООШ», 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региональных систем научно-методического сопровождения педагогических работников и управленческих кадров;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содействовать участию в стратегических партнерских отношениях, развитию горизонтальных связей в сфере наставничества на школьном и внешкольном уровнях;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lastRenderedPageBreak/>
        <w:t>– способствовать развитию профессиональных компетенций педагогов в условиях цифровой образовательной среды, востребованности использования современных информационно-коммуникативных и педагогических технологий путем внедрения разнообразных, в том числе реверсивных, сетевых и дистанционных форм наставничества;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содействовать увеличению числа закрепившихся в профессии педагогических кадров, в том числе молодых/начинающих педагогов;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оказывать помощь в профессиональной и должностной адаптации педагога, в отношении которого осуществляется наставничество, к условиям осуществления педагогической деятельности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в МКОУ «Андреевская ООШ»,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в ознакомлении с традициями и укладом школьной жизни, а также в преодолении профессиональных трудностей, возникающих при выполнении должностных обязанностей;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обеспечивать формирование и развитие профессиональных знаний и навыков педагога, в отношении которого осуществляется наставничество;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ускорять процесс профессионального становления и развития педагога, в отношении которого осуществляется наставничество, развивать его способность самостоятельно, качественно и ответственно выполнять возложенные функциональные обязанности в соответствии с замещаемой должностью;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содействовать в выработке навыков профессионального поведения педагога, в отношении которого осуществляется наставничество, соответствующего профессионально-этическим принципам, а также требованиям, установленным законодательством;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знакомить педагогов, в отношении которых осуществляется наставничество, с эффективными формами и методами индивидуальной работы и работы в коллективе, направленными на развитие их способности самостоятельно и качественно выполнять возложенные на них должностные обязанности, повышать свой профессиональный уровень.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3. Формы наставничества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В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</w:t>
      </w:r>
      <w:proofErr w:type="gramEnd"/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применяются разнообразные формы наставничества («педагог – пед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агог», «директор школы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– педагог»,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«педагог  – молодой педагог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» и др.) по отношению к наставнику или группе наставляемых. (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>Применение форм наставничества выбирается в зависимости от цели программы наставничества педагога, имеющихся профессиональных затруднений, запроса наставляемого и имеющихся кадровых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i/>
          <w:iCs/>
          <w:color w:val="000000"/>
          <w:sz w:val="24"/>
          <w:szCs w:val="24"/>
          <w:lang w:eastAsia="ru-RU"/>
        </w:rPr>
        <w:t>ресурсов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). Формы наставничества используются как в одном виде, так и в комплексе, в зависимости от запланированных эффектов.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При реализации наставничества в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применяются: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1. Виртуальное (дистанционное) наставничество</w:t>
      </w:r>
      <w:r w:rsidRPr="00F25860"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дистанционная форма организации наставничества с использованием информационно-коммуникационных технологий, таких как видеоконференции, платформы для дистанционного обучения, социальные сети и онлайн-сообщества, тематические интернет-порталы и др. Обеспечивает постоянное профессиональное и творческое общение, обмен опытом между наставником и наставляемым, позволяет дистанционно сформировать пары «наставник – наставляемый», привлечь профессионалов и сформировать банк данных наставников, делает наставничество доступным для широкого круга лиц.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2. Наставничество в группе</w:t>
      </w:r>
      <w:r w:rsidRPr="00F25860"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форма наставничества, когда один наставник взаимодействует с группой наставляемых одновременно (от двух и более человек).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3. Краткосрочное, или целеполагающее наставничество</w:t>
      </w:r>
      <w:r w:rsidRPr="00F25860"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наставник и наставляемый встречаются по заранее установленному графику для постановки конкретных целей, ориентированных на определенные краткосрочные результаты. Наставляемый должен приложить определенные усилия, чтобы проявить себя в период между встречами и достичь поставленных целей.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lastRenderedPageBreak/>
        <w:t>4. Реверсивное наставничество</w:t>
      </w:r>
      <w:r w:rsidRPr="00F25860"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профессионал младшего возраста становится наставником опытного работника по вопросам новых тенденций, технологий, а опытный педагог становится наставником молодого педагога в вопросах методики и организации учебно-воспитательного процесса.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5. Ситуационное наставничество</w:t>
      </w:r>
      <w:r w:rsidRPr="00F25860"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наставник оказывает помощь или консультацию всякий раз, когда наставляемый нуждается в них. Как правило, роль наставника состоит в том, чтобы обеспечить немедленное реагирование на ту или иную ситуацию, значимую для его подопечного.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6. Скоростное наставничество</w:t>
      </w:r>
      <w:r w:rsidRPr="00F25860">
        <w:rPr>
          <w:rFonts w:ascii="PT Astra Serif" w:eastAsia="Times New Roman" w:hAnsi="PT Astra Serif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 однократная встреча наставляемого (наставляемых) с наставником более высокого уровня (профессионалом / компетентным лицом) с целью построения взаимоотношений с другими работниками, объединенными общими проблемами и интересами или обмена опытом. Такие встречи помогают формулировать и устанавливать цели индивидуального развития и карьерного роста на основе информации, полученной из авторитетных источников, обменяться мнениями и личным опытом, а также наладить отношения «наставник – наставляемый» («равный – равному»).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4. Организация системы наставничества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4.1. Наставничество организуется на основании приказа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директора школы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«Об утверждении положения о системе наставничества педагогических работников в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4.2. Педагогический работник назначается наставником с его письменного согласия приказом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директора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 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ООШ». 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4.3. 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Директор МКОУ «Андреевская ООШ</w:t>
      </w:r>
      <w:proofErr w:type="gramStart"/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:</w:t>
      </w:r>
      <w:proofErr w:type="gram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осуществляет общее руководство и координацию внедрения (применения) системы (целевой модели) наставничества педагогических работников в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ООШ»; </w:t>
      </w:r>
    </w:p>
    <w:p w:rsidR="00EE7981" w:rsidRPr="00F25860" w:rsidRDefault="009E737F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издает локальные акты </w:t>
      </w:r>
      <w:r w:rsidR="00EE7981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 внедрении (применении) модели наставничества и организации наставничества педагогических работников в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ООШ»; </w:t>
      </w:r>
      <w:r w:rsidR="00EE7981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утверждает куратора (ведущего наставника) реализации программ наставничества, способствует отбору наставников и наставляемых, а также утверждает их; </w:t>
      </w:r>
    </w:p>
    <w:p w:rsidR="009E737F" w:rsidRPr="00F25860" w:rsidRDefault="00EE7981" w:rsidP="00EE798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утверждает дорожную карту (план мероприятий) по реализации положения о системе наставничества педагогических работников в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ООШ»;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издает приказ(ы) о закреплении наставнических пар/групп с письменного согласия их участников на возложение на них дополнительных обязанностей, связанных с наставнической деятельностью;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способствует созданию сетевого взаимодействия в сфере наставничества, осуществляет контакты с различными учреждениями и организациями по проблемам наставничества (заключение договоров о сотрудничестве, о социальном партнерстве, проведение координационных совещаний, участие в конференциях, форумах, 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вебинарах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, семинарах по проблемам наставничества и т.п.);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способствует организации условий для непрерывного повышения профессионального мастерства педагогических работников, аккумулирования и распространения лучших практик наставничества педагогических работников.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4.4. Куратор (ведущий наставник) реализации программ наставничества: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назначается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директором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из числа заместителей руководителя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,  руководителей ШМО, методического совета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своевременно (не менее одного раза в год) актуализирует информацию о наличии в Организации педагогов, которых необходимо включить в наставническую деятельность в качестве наставляемых;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lastRenderedPageBreak/>
        <w:t xml:space="preserve">– предлагает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директору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9E737F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для утверждения состав школьного методического объединения наставников (при необходимости его создания);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разрабатывает дорожную карту (план мероприятий) по реализации положения о системе наставничества педагогических работников в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ООШ»; 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ведет банк (персонифицированный учет) наставников и наставляемых, в том числе в цифровом формате с использованием ресурсов Интернета – официального сайта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/ страницы, социальных сетей;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формирует банк программ наставничества педагогических работников, осуществляет описание наиболее успешного и эффективного опыта;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осуществляет координацию деятельности по наставничеству с ответственными и неформальными представителями региональной системы наставничества, с сетевыми педагогическими сообществами;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организует повышение уровня профессионального мастерства наставников, в том числе на 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стажировочных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площадках и в базовых школах, с привлечением наставников из других Организаций;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курирует процесс разработки и реализации программ наставничества;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организует совместно с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директором 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мониторинг реализации системы наставничества педагогических работников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школы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осуществляет мониторинг эффективности и результативности реализации системы наставничества в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ООШ»,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оценку вовлеченности педагогов в различные формы наставничества и повышения квалификации педагогических работников, формирует итоговый аналитический отчет о реализации системы наставничества, реализации программ наставничества педагогических работников;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фиксирует данные о количестве участников программ наставничества в формах статистического наблюдения.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4.5. Старший наставник, наставник-специалист: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совместно с ведущим наставником принимает участие в разработке локальных актов и информационно-методического сопровождения в сфере наставничества педагогических работников в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ООШ»;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ведет учет сведений о молодых/начинающих специалистах и иных категориях наставляемых и их наставниках; помогает подбирать и закрепляет пары/группы наставников и наставляемых по определенным вопросам (предметное содержание, методика обучения и преподавания, воспитательная деятельность, организация урочной и внеурочной деятельности, психолого-педагогическое сопровождение наставляемых и наставников и т.п.);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разрабатывает, апробирует и реализует программы наставничества, содержание которых соответствует запросу отдельных педагогов и групп педагогических работников;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принимает участие в разработке методического сопровождения разнообразных форм наставничества педагогических работников;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осуществляет подготовку участников программ наставничества к мероприятиям: конкурсам профессионального мастерства, форумам, научно-практическим конференциям, фестивалям и т.д.;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осуществляет организационно-педагогическое, учебно-методическое, обеспечение реализации программ наставничества в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 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ООШ»; 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участвует в мониторинге реализации программ наставничества педагогических работников;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совместно с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директором МКОУ «Андреевская ООШ»,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ведущим наставником участвует в разработке материальных и нематериальных стимулов поощрения наставников;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принимает участие в формировании банка лучших практик наставничества педагогических работников, информационном сопровождении программ наставничества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lastRenderedPageBreak/>
        <w:t xml:space="preserve">на сайте (специализированной странице сайта)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МКОУ «Андреевская ООШ»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и социальных сетях (совместно с ведущ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им наставником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).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Старший наставник возглавляет методическое объединение.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5. Права и обязанности наставника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5.1. Права наставника: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привлекать для оказания помощи наставляемому других педагогических работников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</w:t>
      </w:r>
      <w:proofErr w:type="gramStart"/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ООШ»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</w:t>
      </w:r>
      <w:proofErr w:type="gram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их согласия;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знакомиться в установленном порядке с материалами личного дела наставляемого или получать другую информацию о лице, в отношении которого осуществляется наставничество;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обращаться с заявлением к ведущему наставнику и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 просьбой о сложении с него обязанностей наставника;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осуществлять мониторинг деятельности наставляемого в форме личной проверки выполнения заданий.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5.2. Обязанности наставника: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руководствоваться требованиями законодательства Российской Федерации, региональными и локальными нормативными правовыми актами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 осуществлении наставнической деятельности;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находиться во взаимодействии со всеми </w:t>
      </w:r>
      <w:proofErr w:type="gram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структурами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МКОУ</w:t>
      </w:r>
      <w:proofErr w:type="gramEnd"/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«Андреевская ООШ»,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осуществляющими работу с наставляемыми по программе наставничества (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школьные методические объединения, психолого-педагогические семинары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, методический (педагогический) совет и пр.);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осуществлять включение наставляемых в общественную жизнь коллектива, содействовать расширению общекультурного и профессионального кругозора, в 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т.ч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 и на личном примере;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создавать условия для созидания и научного поиска, творчества в педагогическом процессе через привлечение к инновационной деятельности;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содействовать укреплению и повышению уровня престижности преподавательской деятельности, организуя участие в мероприятиях для наставляемых различных уровней (профессиональные конкурсы, конференции, форумы и др.);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участвовать в обсуждении вопросов, связанных с педагогической деятельностью наставляемых, вносить предложения о его поощрении или применении мер дисциплинарного воздействия;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рекомендовать участие наставляемых в профессиональных региональных и федеральных конкурсах, оказывать всестороннюю поддержку и методическое сопровождение.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6. Права и обязанности наставляемого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6.1. Права наставляемого: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систематически повышать свой профессиональный уровень;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участвовать в составлении программы наставничества педагогических работников;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обращаться к наставнику за помощью по вопросам, связанным с должностными обязанностями, профессиональной деятельностью;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вносить на рассмотрение предложения по совершенствованию программ наставничества педагогических работников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ООШ»; 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обращаться к ведущему наставнику и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директору 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 ходатайством о замене старшего наставника, наставника-специалиста.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5.2. Обязанности наставляемого: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lastRenderedPageBreak/>
        <w:t>– изучать Федеральный закон от 29 декабря 2012 г. № 273-ФЗ «Об образовании в Российской Федерации», иные федеральные, региональные, муниципальные и локальные нормативные правовые акты, регулирующие образовательную деятельность, деятельность в сфере наставничества педагогических работников;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реализовывать мероприятия плана программы наставничества в установленные сроки;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соблюдать правила внутреннего трудового распорядка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– знать обязанности, предусмотренные должностной инструкцией, основные направления профессиональной деятельности, полномочия и организацию работы в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ООШ»; 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выполнять указания и рекомендации наставника по исполнению должностных, профессиональных обязанностей;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совершенствовать профессиональные навыки, практические приемы и способы качественного исполнения должностных обязанностей;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устранять совместно с наставником допущенные ошибки и выявленные затруднения;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проявлять дисциплинированность, организованность и культуру в работе и учебе;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учиться у наставника передовым, инновационным методам и формам работы, правильно строить свои взаимоотношения с ним.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7. Процесс формирования пар и групп наставников и педагогов,</w:t>
      </w:r>
    </w:p>
    <w:p w:rsidR="00EE7981" w:rsidRPr="00F25860" w:rsidRDefault="00EE7981" w:rsidP="00EE79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в отношении которых осуществляется наставничество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7.1. Формирование наставнических пар/групп осуществляется по основным критериям: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профессиональный профиль или личный (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) опыт наставника должны соответствовать запросам наставляемого/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ых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у наставнической пары/группы должен сложиться взаимный интерес и симпатия, позволяющие в будущем эффективно взаимодействовать в рамках программы наставничества.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7.2. Сформированные на добровольной основе, с непосредственным участием ведущего наставника, старших наставников, наставников-специалистов и педагогов, в отношении которых осуществляется наставничество, пары/группы утверждаются приказом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директора МКОУ «Андреевская ООШ». 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8. Завершение программы наставничества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8.1. Завершение программы наставничества происходит в случае: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завершения плана мероприятий программы наставничества в полном объеме;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по инициативе наставника или наставляемого и/или обоюдному решению (по уважительным обстоятельствам);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– по инициативе ведущего наставника (в случае недолжного исполнения программы наставничества в силу различных обстоятельств со стороны наставника и (или) наставляемого – форс-мажора).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8.2. Изменение сроков реализации программы наставничества педагогических работников.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По обоюдному согласию наставника и наставляемого/</w:t>
      </w:r>
      <w:proofErr w:type="spellStart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ых</w:t>
      </w:r>
      <w:proofErr w:type="spellEnd"/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педагогов возможно продление срока реализации программы наставничества или корректировка ее содержания (например, плана мероприятий, формы наставничества).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9. Условия публикации результатов программы наставничества педагогических работников на сайте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МКОУ «Андреевская ООШ»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9.1. Для размещения информации о реализации программы наставничества педагогических работников на официальном сайте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создается специальный раздел (рубрика).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На сайте размещаются сведения о реализуемых программах наставничества педагогических работников, базы наставников и наставляемых, лучшие кейсы программ наставничества педагогических работников, федеральная, региональная и локальная нормативно-правовая база в сфере наставничества педагогических работников, методические рекомендации, новости и анонсы мероприятий и программ наставничества педагогических работников в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 др. </w:t>
      </w: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9.2. Результаты программ наставничества педагогических работников в </w:t>
      </w:r>
      <w:r w:rsidR="00E75DCB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МКОУ «Андреевская ООШ»  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публикуются после их завершения.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10. Заключительные положения</w:t>
      </w:r>
    </w:p>
    <w:p w:rsidR="00EE7981" w:rsidRPr="00F25860" w:rsidRDefault="00EE7981" w:rsidP="00EE7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981" w:rsidRPr="00F25860" w:rsidRDefault="00EE7981" w:rsidP="00EE79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10.1. Настоящее Положение вступает в силу с момента утверждения</w:t>
      </w:r>
      <w:r w:rsidR="00F25860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директором МКОУ «Андреевская ООШ»</w:t>
      </w: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и действует бессрочно. </w:t>
      </w:r>
    </w:p>
    <w:p w:rsidR="00625CED" w:rsidRDefault="00EE7981" w:rsidP="00126ADA">
      <w:pPr>
        <w:spacing w:after="0" w:line="240" w:lineRule="auto"/>
        <w:ind w:firstLine="709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10.2. В настоящее Положение могут быть внесены изменения и дополнения в соответствии с вновь принятыми законодательными и иными нормативными актами Российской Федерации и вновь принятыми локальными нормативными актами </w:t>
      </w:r>
      <w:r w:rsidR="00F25860" w:rsidRPr="00F2586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МКОУ «Андреевская ООШ». </w:t>
      </w:r>
    </w:p>
    <w:p w:rsidR="00126ADA" w:rsidRDefault="00126ADA" w:rsidP="00126ADA">
      <w:pPr>
        <w:spacing w:after="0" w:line="240" w:lineRule="auto"/>
        <w:ind w:firstLine="709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625CED" w:rsidRDefault="00625CED" w:rsidP="00126ADA">
      <w:pPr>
        <w:spacing w:after="0" w:line="240" w:lineRule="auto"/>
      </w:pPr>
      <w:bookmarkStart w:id="0" w:name="_GoBack"/>
      <w:bookmarkEnd w:id="0"/>
    </w:p>
    <w:sectPr w:rsidR="00625CED" w:rsidSect="00126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5BCA"/>
    <w:multiLevelType w:val="hybridMultilevel"/>
    <w:tmpl w:val="36C0E754"/>
    <w:lvl w:ilvl="0" w:tplc="0D0A9E58">
      <w:start w:val="1"/>
      <w:numFmt w:val="decimal"/>
      <w:lvlText w:val="%1)"/>
      <w:lvlJc w:val="left"/>
      <w:pPr>
        <w:ind w:left="117" w:hanging="32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AE69AE">
      <w:numFmt w:val="bullet"/>
      <w:lvlText w:val="•"/>
      <w:lvlJc w:val="left"/>
      <w:pPr>
        <w:ind w:left="688" w:hanging="322"/>
      </w:pPr>
      <w:rPr>
        <w:rFonts w:hint="default"/>
        <w:lang w:val="ru-RU" w:eastAsia="en-US" w:bidi="ar-SA"/>
      </w:rPr>
    </w:lvl>
    <w:lvl w:ilvl="2" w:tplc="BBEA9E5A">
      <w:numFmt w:val="bullet"/>
      <w:lvlText w:val="•"/>
      <w:lvlJc w:val="left"/>
      <w:pPr>
        <w:ind w:left="1256" w:hanging="322"/>
      </w:pPr>
      <w:rPr>
        <w:rFonts w:hint="default"/>
        <w:lang w:val="ru-RU" w:eastAsia="en-US" w:bidi="ar-SA"/>
      </w:rPr>
    </w:lvl>
    <w:lvl w:ilvl="3" w:tplc="921CA64E">
      <w:numFmt w:val="bullet"/>
      <w:lvlText w:val="•"/>
      <w:lvlJc w:val="left"/>
      <w:pPr>
        <w:ind w:left="1825" w:hanging="322"/>
      </w:pPr>
      <w:rPr>
        <w:rFonts w:hint="default"/>
        <w:lang w:val="ru-RU" w:eastAsia="en-US" w:bidi="ar-SA"/>
      </w:rPr>
    </w:lvl>
    <w:lvl w:ilvl="4" w:tplc="AC4445A4">
      <w:numFmt w:val="bullet"/>
      <w:lvlText w:val="•"/>
      <w:lvlJc w:val="left"/>
      <w:pPr>
        <w:ind w:left="2393" w:hanging="322"/>
      </w:pPr>
      <w:rPr>
        <w:rFonts w:hint="default"/>
        <w:lang w:val="ru-RU" w:eastAsia="en-US" w:bidi="ar-SA"/>
      </w:rPr>
    </w:lvl>
    <w:lvl w:ilvl="5" w:tplc="369C4646">
      <w:numFmt w:val="bullet"/>
      <w:lvlText w:val="•"/>
      <w:lvlJc w:val="left"/>
      <w:pPr>
        <w:ind w:left="2962" w:hanging="322"/>
      </w:pPr>
      <w:rPr>
        <w:rFonts w:hint="default"/>
        <w:lang w:val="ru-RU" w:eastAsia="en-US" w:bidi="ar-SA"/>
      </w:rPr>
    </w:lvl>
    <w:lvl w:ilvl="6" w:tplc="391A11FE">
      <w:numFmt w:val="bullet"/>
      <w:lvlText w:val="•"/>
      <w:lvlJc w:val="left"/>
      <w:pPr>
        <w:ind w:left="3530" w:hanging="322"/>
      </w:pPr>
      <w:rPr>
        <w:rFonts w:hint="default"/>
        <w:lang w:val="ru-RU" w:eastAsia="en-US" w:bidi="ar-SA"/>
      </w:rPr>
    </w:lvl>
    <w:lvl w:ilvl="7" w:tplc="94F4D336">
      <w:numFmt w:val="bullet"/>
      <w:lvlText w:val="•"/>
      <w:lvlJc w:val="left"/>
      <w:pPr>
        <w:ind w:left="4098" w:hanging="322"/>
      </w:pPr>
      <w:rPr>
        <w:rFonts w:hint="default"/>
        <w:lang w:val="ru-RU" w:eastAsia="en-US" w:bidi="ar-SA"/>
      </w:rPr>
    </w:lvl>
    <w:lvl w:ilvl="8" w:tplc="43B62030">
      <w:numFmt w:val="bullet"/>
      <w:lvlText w:val="•"/>
      <w:lvlJc w:val="left"/>
      <w:pPr>
        <w:ind w:left="4667" w:hanging="322"/>
      </w:pPr>
      <w:rPr>
        <w:rFonts w:hint="default"/>
        <w:lang w:val="ru-RU" w:eastAsia="en-US" w:bidi="ar-SA"/>
      </w:rPr>
    </w:lvl>
  </w:abstractNum>
  <w:abstractNum w:abstractNumId="1" w15:restartNumberingAfterBreak="0">
    <w:nsid w:val="073D6203"/>
    <w:multiLevelType w:val="hybridMultilevel"/>
    <w:tmpl w:val="FB7E9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17586"/>
    <w:multiLevelType w:val="hybridMultilevel"/>
    <w:tmpl w:val="BDB0A778"/>
    <w:lvl w:ilvl="0" w:tplc="1F1E0A5A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61741"/>
    <w:multiLevelType w:val="hybridMultilevel"/>
    <w:tmpl w:val="B750F280"/>
    <w:lvl w:ilvl="0" w:tplc="9848A586">
      <w:numFmt w:val="bullet"/>
      <w:lvlText w:val="–"/>
      <w:lvlJc w:val="left"/>
      <w:pPr>
        <w:ind w:left="117" w:hanging="3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06CA8A">
      <w:numFmt w:val="bullet"/>
      <w:lvlText w:val="•"/>
      <w:lvlJc w:val="left"/>
      <w:pPr>
        <w:ind w:left="688" w:hanging="308"/>
      </w:pPr>
      <w:rPr>
        <w:rFonts w:hint="default"/>
        <w:lang w:val="ru-RU" w:eastAsia="en-US" w:bidi="ar-SA"/>
      </w:rPr>
    </w:lvl>
    <w:lvl w:ilvl="2" w:tplc="89DE8BB4">
      <w:numFmt w:val="bullet"/>
      <w:lvlText w:val="•"/>
      <w:lvlJc w:val="left"/>
      <w:pPr>
        <w:ind w:left="1256" w:hanging="308"/>
      </w:pPr>
      <w:rPr>
        <w:rFonts w:hint="default"/>
        <w:lang w:val="ru-RU" w:eastAsia="en-US" w:bidi="ar-SA"/>
      </w:rPr>
    </w:lvl>
    <w:lvl w:ilvl="3" w:tplc="EEC20E6A">
      <w:numFmt w:val="bullet"/>
      <w:lvlText w:val="•"/>
      <w:lvlJc w:val="left"/>
      <w:pPr>
        <w:ind w:left="1825" w:hanging="308"/>
      </w:pPr>
      <w:rPr>
        <w:rFonts w:hint="default"/>
        <w:lang w:val="ru-RU" w:eastAsia="en-US" w:bidi="ar-SA"/>
      </w:rPr>
    </w:lvl>
    <w:lvl w:ilvl="4" w:tplc="4DA2AD1E">
      <w:numFmt w:val="bullet"/>
      <w:lvlText w:val="•"/>
      <w:lvlJc w:val="left"/>
      <w:pPr>
        <w:ind w:left="2393" w:hanging="308"/>
      </w:pPr>
      <w:rPr>
        <w:rFonts w:hint="default"/>
        <w:lang w:val="ru-RU" w:eastAsia="en-US" w:bidi="ar-SA"/>
      </w:rPr>
    </w:lvl>
    <w:lvl w:ilvl="5" w:tplc="C346DA0A">
      <w:numFmt w:val="bullet"/>
      <w:lvlText w:val="•"/>
      <w:lvlJc w:val="left"/>
      <w:pPr>
        <w:ind w:left="2962" w:hanging="308"/>
      </w:pPr>
      <w:rPr>
        <w:rFonts w:hint="default"/>
        <w:lang w:val="ru-RU" w:eastAsia="en-US" w:bidi="ar-SA"/>
      </w:rPr>
    </w:lvl>
    <w:lvl w:ilvl="6" w:tplc="489020DA">
      <w:numFmt w:val="bullet"/>
      <w:lvlText w:val="•"/>
      <w:lvlJc w:val="left"/>
      <w:pPr>
        <w:ind w:left="3530" w:hanging="308"/>
      </w:pPr>
      <w:rPr>
        <w:rFonts w:hint="default"/>
        <w:lang w:val="ru-RU" w:eastAsia="en-US" w:bidi="ar-SA"/>
      </w:rPr>
    </w:lvl>
    <w:lvl w:ilvl="7" w:tplc="9ACE5192">
      <w:numFmt w:val="bullet"/>
      <w:lvlText w:val="•"/>
      <w:lvlJc w:val="left"/>
      <w:pPr>
        <w:ind w:left="4098" w:hanging="308"/>
      </w:pPr>
      <w:rPr>
        <w:rFonts w:hint="default"/>
        <w:lang w:val="ru-RU" w:eastAsia="en-US" w:bidi="ar-SA"/>
      </w:rPr>
    </w:lvl>
    <w:lvl w:ilvl="8" w:tplc="A572AA3E">
      <w:numFmt w:val="bullet"/>
      <w:lvlText w:val="•"/>
      <w:lvlJc w:val="left"/>
      <w:pPr>
        <w:ind w:left="4667" w:hanging="308"/>
      </w:pPr>
      <w:rPr>
        <w:rFonts w:hint="default"/>
        <w:lang w:val="ru-RU" w:eastAsia="en-US" w:bidi="ar-SA"/>
      </w:rPr>
    </w:lvl>
  </w:abstractNum>
  <w:abstractNum w:abstractNumId="4" w15:restartNumberingAfterBreak="0">
    <w:nsid w:val="1AC943E0"/>
    <w:multiLevelType w:val="hybridMultilevel"/>
    <w:tmpl w:val="6BC4DDF4"/>
    <w:lvl w:ilvl="0" w:tplc="7D6CF586">
      <w:start w:val="1"/>
      <w:numFmt w:val="decimal"/>
      <w:lvlText w:val="%1)"/>
      <w:lvlJc w:val="left"/>
      <w:pPr>
        <w:ind w:left="381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D249B2">
      <w:numFmt w:val="bullet"/>
      <w:lvlText w:val="•"/>
      <w:lvlJc w:val="left"/>
      <w:pPr>
        <w:ind w:left="922" w:hanging="264"/>
      </w:pPr>
      <w:rPr>
        <w:rFonts w:hint="default"/>
        <w:lang w:val="ru-RU" w:eastAsia="en-US" w:bidi="ar-SA"/>
      </w:rPr>
    </w:lvl>
    <w:lvl w:ilvl="2" w:tplc="8E8C2F02">
      <w:numFmt w:val="bullet"/>
      <w:lvlText w:val="•"/>
      <w:lvlJc w:val="left"/>
      <w:pPr>
        <w:ind w:left="1464" w:hanging="264"/>
      </w:pPr>
      <w:rPr>
        <w:rFonts w:hint="default"/>
        <w:lang w:val="ru-RU" w:eastAsia="en-US" w:bidi="ar-SA"/>
      </w:rPr>
    </w:lvl>
    <w:lvl w:ilvl="3" w:tplc="E6DE8DC8">
      <w:numFmt w:val="bullet"/>
      <w:lvlText w:val="•"/>
      <w:lvlJc w:val="left"/>
      <w:pPr>
        <w:ind w:left="2007" w:hanging="264"/>
      </w:pPr>
      <w:rPr>
        <w:rFonts w:hint="default"/>
        <w:lang w:val="ru-RU" w:eastAsia="en-US" w:bidi="ar-SA"/>
      </w:rPr>
    </w:lvl>
    <w:lvl w:ilvl="4" w:tplc="C7524E76">
      <w:numFmt w:val="bullet"/>
      <w:lvlText w:val="•"/>
      <w:lvlJc w:val="left"/>
      <w:pPr>
        <w:ind w:left="2549" w:hanging="264"/>
      </w:pPr>
      <w:rPr>
        <w:rFonts w:hint="default"/>
        <w:lang w:val="ru-RU" w:eastAsia="en-US" w:bidi="ar-SA"/>
      </w:rPr>
    </w:lvl>
    <w:lvl w:ilvl="5" w:tplc="9D08E882">
      <w:numFmt w:val="bullet"/>
      <w:lvlText w:val="•"/>
      <w:lvlJc w:val="left"/>
      <w:pPr>
        <w:ind w:left="3092" w:hanging="264"/>
      </w:pPr>
      <w:rPr>
        <w:rFonts w:hint="default"/>
        <w:lang w:val="ru-RU" w:eastAsia="en-US" w:bidi="ar-SA"/>
      </w:rPr>
    </w:lvl>
    <w:lvl w:ilvl="6" w:tplc="4658EF8E">
      <w:numFmt w:val="bullet"/>
      <w:lvlText w:val="•"/>
      <w:lvlJc w:val="left"/>
      <w:pPr>
        <w:ind w:left="3634" w:hanging="264"/>
      </w:pPr>
      <w:rPr>
        <w:rFonts w:hint="default"/>
        <w:lang w:val="ru-RU" w:eastAsia="en-US" w:bidi="ar-SA"/>
      </w:rPr>
    </w:lvl>
    <w:lvl w:ilvl="7" w:tplc="CDF4C57A">
      <w:numFmt w:val="bullet"/>
      <w:lvlText w:val="•"/>
      <w:lvlJc w:val="left"/>
      <w:pPr>
        <w:ind w:left="4176" w:hanging="264"/>
      </w:pPr>
      <w:rPr>
        <w:rFonts w:hint="default"/>
        <w:lang w:val="ru-RU" w:eastAsia="en-US" w:bidi="ar-SA"/>
      </w:rPr>
    </w:lvl>
    <w:lvl w:ilvl="8" w:tplc="8BC8E590">
      <w:numFmt w:val="bullet"/>
      <w:lvlText w:val="•"/>
      <w:lvlJc w:val="left"/>
      <w:pPr>
        <w:ind w:left="4719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277A3C5C"/>
    <w:multiLevelType w:val="hybridMultilevel"/>
    <w:tmpl w:val="C8921682"/>
    <w:lvl w:ilvl="0" w:tplc="E2C41AB6">
      <w:numFmt w:val="bullet"/>
      <w:lvlText w:val="-"/>
      <w:lvlJc w:val="left"/>
      <w:pPr>
        <w:ind w:left="117" w:hanging="4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AA8A58">
      <w:numFmt w:val="bullet"/>
      <w:lvlText w:val="•"/>
      <w:lvlJc w:val="left"/>
      <w:pPr>
        <w:ind w:left="688" w:hanging="435"/>
      </w:pPr>
      <w:rPr>
        <w:rFonts w:hint="default"/>
        <w:lang w:val="ru-RU" w:eastAsia="en-US" w:bidi="ar-SA"/>
      </w:rPr>
    </w:lvl>
    <w:lvl w:ilvl="2" w:tplc="C6380B86">
      <w:numFmt w:val="bullet"/>
      <w:lvlText w:val="•"/>
      <w:lvlJc w:val="left"/>
      <w:pPr>
        <w:ind w:left="1256" w:hanging="435"/>
      </w:pPr>
      <w:rPr>
        <w:rFonts w:hint="default"/>
        <w:lang w:val="ru-RU" w:eastAsia="en-US" w:bidi="ar-SA"/>
      </w:rPr>
    </w:lvl>
    <w:lvl w:ilvl="3" w:tplc="531844C0">
      <w:numFmt w:val="bullet"/>
      <w:lvlText w:val="•"/>
      <w:lvlJc w:val="left"/>
      <w:pPr>
        <w:ind w:left="1825" w:hanging="435"/>
      </w:pPr>
      <w:rPr>
        <w:rFonts w:hint="default"/>
        <w:lang w:val="ru-RU" w:eastAsia="en-US" w:bidi="ar-SA"/>
      </w:rPr>
    </w:lvl>
    <w:lvl w:ilvl="4" w:tplc="F8CAFC4C">
      <w:numFmt w:val="bullet"/>
      <w:lvlText w:val="•"/>
      <w:lvlJc w:val="left"/>
      <w:pPr>
        <w:ind w:left="2393" w:hanging="435"/>
      </w:pPr>
      <w:rPr>
        <w:rFonts w:hint="default"/>
        <w:lang w:val="ru-RU" w:eastAsia="en-US" w:bidi="ar-SA"/>
      </w:rPr>
    </w:lvl>
    <w:lvl w:ilvl="5" w:tplc="A16E68B8">
      <w:numFmt w:val="bullet"/>
      <w:lvlText w:val="•"/>
      <w:lvlJc w:val="left"/>
      <w:pPr>
        <w:ind w:left="2962" w:hanging="435"/>
      </w:pPr>
      <w:rPr>
        <w:rFonts w:hint="default"/>
        <w:lang w:val="ru-RU" w:eastAsia="en-US" w:bidi="ar-SA"/>
      </w:rPr>
    </w:lvl>
    <w:lvl w:ilvl="6" w:tplc="B3CAF44A">
      <w:numFmt w:val="bullet"/>
      <w:lvlText w:val="•"/>
      <w:lvlJc w:val="left"/>
      <w:pPr>
        <w:ind w:left="3530" w:hanging="435"/>
      </w:pPr>
      <w:rPr>
        <w:rFonts w:hint="default"/>
        <w:lang w:val="ru-RU" w:eastAsia="en-US" w:bidi="ar-SA"/>
      </w:rPr>
    </w:lvl>
    <w:lvl w:ilvl="7" w:tplc="50009E72">
      <w:numFmt w:val="bullet"/>
      <w:lvlText w:val="•"/>
      <w:lvlJc w:val="left"/>
      <w:pPr>
        <w:ind w:left="4098" w:hanging="435"/>
      </w:pPr>
      <w:rPr>
        <w:rFonts w:hint="default"/>
        <w:lang w:val="ru-RU" w:eastAsia="en-US" w:bidi="ar-SA"/>
      </w:rPr>
    </w:lvl>
    <w:lvl w:ilvl="8" w:tplc="FA0AF526">
      <w:numFmt w:val="bullet"/>
      <w:lvlText w:val="•"/>
      <w:lvlJc w:val="left"/>
      <w:pPr>
        <w:ind w:left="4667" w:hanging="435"/>
      </w:pPr>
      <w:rPr>
        <w:rFonts w:hint="default"/>
        <w:lang w:val="ru-RU" w:eastAsia="en-US" w:bidi="ar-SA"/>
      </w:rPr>
    </w:lvl>
  </w:abstractNum>
  <w:abstractNum w:abstractNumId="6" w15:restartNumberingAfterBreak="0">
    <w:nsid w:val="28B260E8"/>
    <w:multiLevelType w:val="hybridMultilevel"/>
    <w:tmpl w:val="FB92B530"/>
    <w:lvl w:ilvl="0" w:tplc="8A7ACF68">
      <w:start w:val="1"/>
      <w:numFmt w:val="decimal"/>
      <w:lvlText w:val="%1)"/>
      <w:lvlJc w:val="left"/>
      <w:pPr>
        <w:ind w:left="117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500D62">
      <w:numFmt w:val="bullet"/>
      <w:lvlText w:val="•"/>
      <w:lvlJc w:val="left"/>
      <w:pPr>
        <w:ind w:left="688" w:hanging="327"/>
      </w:pPr>
      <w:rPr>
        <w:rFonts w:hint="default"/>
        <w:lang w:val="ru-RU" w:eastAsia="en-US" w:bidi="ar-SA"/>
      </w:rPr>
    </w:lvl>
    <w:lvl w:ilvl="2" w:tplc="D368E7C2">
      <w:numFmt w:val="bullet"/>
      <w:lvlText w:val="•"/>
      <w:lvlJc w:val="left"/>
      <w:pPr>
        <w:ind w:left="1256" w:hanging="327"/>
      </w:pPr>
      <w:rPr>
        <w:rFonts w:hint="default"/>
        <w:lang w:val="ru-RU" w:eastAsia="en-US" w:bidi="ar-SA"/>
      </w:rPr>
    </w:lvl>
    <w:lvl w:ilvl="3" w:tplc="7A18819A">
      <w:numFmt w:val="bullet"/>
      <w:lvlText w:val="•"/>
      <w:lvlJc w:val="left"/>
      <w:pPr>
        <w:ind w:left="1825" w:hanging="327"/>
      </w:pPr>
      <w:rPr>
        <w:rFonts w:hint="default"/>
        <w:lang w:val="ru-RU" w:eastAsia="en-US" w:bidi="ar-SA"/>
      </w:rPr>
    </w:lvl>
    <w:lvl w:ilvl="4" w:tplc="686C8E2A">
      <w:numFmt w:val="bullet"/>
      <w:lvlText w:val="•"/>
      <w:lvlJc w:val="left"/>
      <w:pPr>
        <w:ind w:left="2393" w:hanging="327"/>
      </w:pPr>
      <w:rPr>
        <w:rFonts w:hint="default"/>
        <w:lang w:val="ru-RU" w:eastAsia="en-US" w:bidi="ar-SA"/>
      </w:rPr>
    </w:lvl>
    <w:lvl w:ilvl="5" w:tplc="4B9638A0">
      <w:numFmt w:val="bullet"/>
      <w:lvlText w:val="•"/>
      <w:lvlJc w:val="left"/>
      <w:pPr>
        <w:ind w:left="2962" w:hanging="327"/>
      </w:pPr>
      <w:rPr>
        <w:rFonts w:hint="default"/>
        <w:lang w:val="ru-RU" w:eastAsia="en-US" w:bidi="ar-SA"/>
      </w:rPr>
    </w:lvl>
    <w:lvl w:ilvl="6" w:tplc="C6D8C3C6">
      <w:numFmt w:val="bullet"/>
      <w:lvlText w:val="•"/>
      <w:lvlJc w:val="left"/>
      <w:pPr>
        <w:ind w:left="3530" w:hanging="327"/>
      </w:pPr>
      <w:rPr>
        <w:rFonts w:hint="default"/>
        <w:lang w:val="ru-RU" w:eastAsia="en-US" w:bidi="ar-SA"/>
      </w:rPr>
    </w:lvl>
    <w:lvl w:ilvl="7" w:tplc="12AEF500">
      <w:numFmt w:val="bullet"/>
      <w:lvlText w:val="•"/>
      <w:lvlJc w:val="left"/>
      <w:pPr>
        <w:ind w:left="4098" w:hanging="327"/>
      </w:pPr>
      <w:rPr>
        <w:rFonts w:hint="default"/>
        <w:lang w:val="ru-RU" w:eastAsia="en-US" w:bidi="ar-SA"/>
      </w:rPr>
    </w:lvl>
    <w:lvl w:ilvl="8" w:tplc="B84488DC">
      <w:numFmt w:val="bullet"/>
      <w:lvlText w:val="•"/>
      <w:lvlJc w:val="left"/>
      <w:pPr>
        <w:ind w:left="4667" w:hanging="327"/>
      </w:pPr>
      <w:rPr>
        <w:rFonts w:hint="default"/>
        <w:lang w:val="ru-RU" w:eastAsia="en-US" w:bidi="ar-SA"/>
      </w:rPr>
    </w:lvl>
  </w:abstractNum>
  <w:abstractNum w:abstractNumId="7" w15:restartNumberingAfterBreak="0">
    <w:nsid w:val="3C5E2988"/>
    <w:multiLevelType w:val="hybridMultilevel"/>
    <w:tmpl w:val="23807176"/>
    <w:lvl w:ilvl="0" w:tplc="315CDF90">
      <w:start w:val="1"/>
      <w:numFmt w:val="decimal"/>
      <w:lvlText w:val="%1)"/>
      <w:lvlJc w:val="left"/>
      <w:pPr>
        <w:ind w:left="117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12D030">
      <w:numFmt w:val="bullet"/>
      <w:lvlText w:val="•"/>
      <w:lvlJc w:val="left"/>
      <w:pPr>
        <w:ind w:left="688" w:hanging="293"/>
      </w:pPr>
      <w:rPr>
        <w:rFonts w:hint="default"/>
        <w:lang w:val="ru-RU" w:eastAsia="en-US" w:bidi="ar-SA"/>
      </w:rPr>
    </w:lvl>
    <w:lvl w:ilvl="2" w:tplc="7B0A991C">
      <w:numFmt w:val="bullet"/>
      <w:lvlText w:val="•"/>
      <w:lvlJc w:val="left"/>
      <w:pPr>
        <w:ind w:left="1256" w:hanging="293"/>
      </w:pPr>
      <w:rPr>
        <w:rFonts w:hint="default"/>
        <w:lang w:val="ru-RU" w:eastAsia="en-US" w:bidi="ar-SA"/>
      </w:rPr>
    </w:lvl>
    <w:lvl w:ilvl="3" w:tplc="52281BD8">
      <w:numFmt w:val="bullet"/>
      <w:lvlText w:val="•"/>
      <w:lvlJc w:val="left"/>
      <w:pPr>
        <w:ind w:left="1825" w:hanging="293"/>
      </w:pPr>
      <w:rPr>
        <w:rFonts w:hint="default"/>
        <w:lang w:val="ru-RU" w:eastAsia="en-US" w:bidi="ar-SA"/>
      </w:rPr>
    </w:lvl>
    <w:lvl w:ilvl="4" w:tplc="819CBBEC">
      <w:numFmt w:val="bullet"/>
      <w:lvlText w:val="•"/>
      <w:lvlJc w:val="left"/>
      <w:pPr>
        <w:ind w:left="2393" w:hanging="293"/>
      </w:pPr>
      <w:rPr>
        <w:rFonts w:hint="default"/>
        <w:lang w:val="ru-RU" w:eastAsia="en-US" w:bidi="ar-SA"/>
      </w:rPr>
    </w:lvl>
    <w:lvl w:ilvl="5" w:tplc="026659E0">
      <w:numFmt w:val="bullet"/>
      <w:lvlText w:val="•"/>
      <w:lvlJc w:val="left"/>
      <w:pPr>
        <w:ind w:left="2962" w:hanging="293"/>
      </w:pPr>
      <w:rPr>
        <w:rFonts w:hint="default"/>
        <w:lang w:val="ru-RU" w:eastAsia="en-US" w:bidi="ar-SA"/>
      </w:rPr>
    </w:lvl>
    <w:lvl w:ilvl="6" w:tplc="5232C610">
      <w:numFmt w:val="bullet"/>
      <w:lvlText w:val="•"/>
      <w:lvlJc w:val="left"/>
      <w:pPr>
        <w:ind w:left="3530" w:hanging="293"/>
      </w:pPr>
      <w:rPr>
        <w:rFonts w:hint="default"/>
        <w:lang w:val="ru-RU" w:eastAsia="en-US" w:bidi="ar-SA"/>
      </w:rPr>
    </w:lvl>
    <w:lvl w:ilvl="7" w:tplc="0E288846">
      <w:numFmt w:val="bullet"/>
      <w:lvlText w:val="•"/>
      <w:lvlJc w:val="left"/>
      <w:pPr>
        <w:ind w:left="4098" w:hanging="293"/>
      </w:pPr>
      <w:rPr>
        <w:rFonts w:hint="default"/>
        <w:lang w:val="ru-RU" w:eastAsia="en-US" w:bidi="ar-SA"/>
      </w:rPr>
    </w:lvl>
    <w:lvl w:ilvl="8" w:tplc="545CD864">
      <w:numFmt w:val="bullet"/>
      <w:lvlText w:val="•"/>
      <w:lvlJc w:val="left"/>
      <w:pPr>
        <w:ind w:left="4667" w:hanging="293"/>
      </w:pPr>
      <w:rPr>
        <w:rFonts w:hint="default"/>
        <w:lang w:val="ru-RU" w:eastAsia="en-US" w:bidi="ar-SA"/>
      </w:rPr>
    </w:lvl>
  </w:abstractNum>
  <w:abstractNum w:abstractNumId="8" w15:restartNumberingAfterBreak="0">
    <w:nsid w:val="62BA3F32"/>
    <w:multiLevelType w:val="hybridMultilevel"/>
    <w:tmpl w:val="0CEE67E2"/>
    <w:lvl w:ilvl="0" w:tplc="B9A8E094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00A0045"/>
    <w:multiLevelType w:val="hybridMultilevel"/>
    <w:tmpl w:val="3C1A354A"/>
    <w:lvl w:ilvl="0" w:tplc="ECE00FD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1761A"/>
    <w:multiLevelType w:val="hybridMultilevel"/>
    <w:tmpl w:val="35DED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B013C"/>
    <w:multiLevelType w:val="multilevel"/>
    <w:tmpl w:val="21C26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F3"/>
    <w:rsid w:val="000A6D04"/>
    <w:rsid w:val="00126ADA"/>
    <w:rsid w:val="00182CF3"/>
    <w:rsid w:val="001E09D3"/>
    <w:rsid w:val="002D4B58"/>
    <w:rsid w:val="0045297C"/>
    <w:rsid w:val="00625CED"/>
    <w:rsid w:val="00847DCC"/>
    <w:rsid w:val="008A5C8B"/>
    <w:rsid w:val="009E737F"/>
    <w:rsid w:val="009F123C"/>
    <w:rsid w:val="00AE4D2D"/>
    <w:rsid w:val="00B56327"/>
    <w:rsid w:val="00C15A30"/>
    <w:rsid w:val="00E75DCB"/>
    <w:rsid w:val="00EE7981"/>
    <w:rsid w:val="00F2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C1423-8B75-4F00-ADE7-F64FDD9E5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E798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F1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625CE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25CED"/>
  </w:style>
  <w:style w:type="table" w:customStyle="1" w:styleId="TableNormal">
    <w:name w:val="Table Normal"/>
    <w:uiPriority w:val="2"/>
    <w:semiHidden/>
    <w:unhideWhenUsed/>
    <w:qFormat/>
    <w:rsid w:val="00625C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25C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39"/>
    <w:rsid w:val="00625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0067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804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4730">
          <w:marLeft w:val="-2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Куркинская школа №1</dc:creator>
  <cp:keywords/>
  <dc:description/>
  <cp:lastModifiedBy>Куркинская школа №1</cp:lastModifiedBy>
  <cp:revision>8</cp:revision>
  <dcterms:created xsi:type="dcterms:W3CDTF">2022-03-23T09:47:00Z</dcterms:created>
  <dcterms:modified xsi:type="dcterms:W3CDTF">2022-03-27T20:40:00Z</dcterms:modified>
</cp:coreProperties>
</file>